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571CA8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Красноусольский сельсовет</w:t>
                  </w:r>
                </w:p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Гафурийский район</w:t>
                  </w:r>
                </w:p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71CA8" w:rsidRDefault="00C475A3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71CA8" w:rsidRDefault="00571CA8">
            <w:pPr>
              <w:spacing w:line="1" w:lineRule="auto"/>
            </w:pPr>
          </w:p>
        </w:tc>
      </w:tr>
    </w:tbl>
    <w:p w:rsidR="00571CA8" w:rsidRDefault="00571CA8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71CA8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Красноусольский сельсовет</w:t>
            </w:r>
          </w:p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Гафурийский район Республики Башкортостан</w:t>
            </w:r>
          </w:p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571CA8" w:rsidRDefault="00571CA8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71CA8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71CA8" w:rsidRDefault="00C475A3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71CA8" w:rsidRDefault="00571CA8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4954"/>
        <w:gridCol w:w="2140"/>
        <w:gridCol w:w="2140"/>
        <w:gridCol w:w="2140"/>
      </w:tblGrid>
      <w:tr w:rsidR="00571CA8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ходов бюджета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646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571CA8" w:rsidRDefault="00571CA8">
            <w:pPr>
              <w:spacing w:line="1" w:lineRule="auto"/>
            </w:pPr>
          </w:p>
        </w:tc>
      </w:tr>
      <w:tr w:rsidR="00571CA8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571CA8">
            <w:pPr>
              <w:spacing w:line="1" w:lineRule="auto"/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571CA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571CA8" w:rsidRDefault="00571CA8">
            <w:pPr>
              <w:spacing w:line="1" w:lineRule="auto"/>
            </w:pPr>
          </w:p>
        </w:tc>
      </w:tr>
    </w:tbl>
    <w:p w:rsidR="00571CA8" w:rsidRDefault="00571CA8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5"/>
        <w:gridCol w:w="4955"/>
        <w:gridCol w:w="2140"/>
        <w:gridCol w:w="2140"/>
        <w:gridCol w:w="2140"/>
      </w:tblGrid>
      <w:tr w:rsidR="00571CA8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571CA8" w:rsidRDefault="00571CA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71CA8" w:rsidRDefault="00C475A3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571CA8" w:rsidRDefault="00571CA8">
            <w:pPr>
              <w:spacing w:line="1" w:lineRule="auto"/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571CA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47 174 084,95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33 560 216,18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32 305 500,00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13 384 000,00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13 854 000,00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14 204 000,00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5 623 000,00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5 891 000,00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6 231 000,00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5 623 000,00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5 891 000,00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6 231 000,00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источником которых является налоговый агент, за исключением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в отношении которых исчисл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ие и уплата налога осуществляются в соответствии со статьями 227, 227.1 и 228 Налогового кодекса Российской Федерации, а также доходов от дол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вого участия в организации, получе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ных физическим лицом-налоговым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зидентом Российской Федерации в в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де дивидендо</w:t>
            </w:r>
            <w:r>
              <w:rPr>
                <w:color w:val="000000"/>
                <w:sz w:val="28"/>
                <w:szCs w:val="28"/>
              </w:rPr>
              <w:t>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</w:t>
            </w:r>
            <w:r>
              <w:rPr>
                <w:color w:val="000000"/>
                <w:sz w:val="28"/>
                <w:szCs w:val="28"/>
              </w:rPr>
              <w:t>шении доходов от долевого участия в организации, полученных физическим лицом, не я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ляющимся налоговым резидентом Ро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сийской Федерации, в виде дивиде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дов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5 442 000,00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5 696 000,00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6 028 000,00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полученных от осуществления деятельности физическими лицами, зарегистрированными в качестве и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дивидуальных предпринимателей, 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тариусов, занимающихся частной практикой, адвокатов, учредивших а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вокатские кабинеты, и</w:t>
            </w:r>
            <w:r>
              <w:rPr>
                <w:color w:val="000000"/>
                <w:sz w:val="28"/>
                <w:szCs w:val="28"/>
              </w:rPr>
              <w:t xml:space="preserve"> других лиц, з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нимающихся частной практикой в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ответствии со статьей 227 Налогового кодекса Российской Федерации (в ч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сти суммы налога, не превышающей 650 тысяч рублей за налоговые пери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ды до 1 января 2025 года, а также в ч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сти суммы налога, не превышающе</w:t>
            </w:r>
            <w:r>
              <w:rPr>
                <w:color w:val="000000"/>
                <w:sz w:val="28"/>
                <w:szCs w:val="28"/>
              </w:rPr>
              <w:t>й 312 тысяч рублей за налоговые пери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lastRenderedPageBreak/>
              <w:t>ды после 1 января 2025 года)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1 01 02030 01 0000 110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полученных физическими л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цами в соответствии со статьей 228 Налогового кодекса Российской Фед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рации (за исключением доходов от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левого участия в организации, пол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варя 2025 года, а т</w:t>
            </w:r>
            <w:r>
              <w:rPr>
                <w:color w:val="000000"/>
                <w:sz w:val="28"/>
                <w:szCs w:val="28"/>
              </w:rPr>
              <w:t>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183 000,00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7 032 000,00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7 221 000,00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7 231 000,00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3 900 000,00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ложенным в границах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3 890</w:t>
            </w:r>
            <w:r>
              <w:rPr>
                <w:color w:val="000000"/>
                <w:sz w:val="28"/>
                <w:szCs w:val="28"/>
              </w:rPr>
              <w:t>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3 900 000,00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3 193 000,00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3 331 000,00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1 194 000,00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дающих земельным участком, расп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ложенным в границах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1 194 000,00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1 999 000,00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2 137 000,00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2 137 000,00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1 06 06043 10 </w:t>
            </w:r>
            <w:r>
              <w:rPr>
                <w:color w:val="000000"/>
                <w:sz w:val="28"/>
                <w:szCs w:val="28"/>
              </w:rPr>
              <w:t>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Земельный налог с физических лиц, обладающих земельным участком, </w:t>
            </w:r>
            <w:r>
              <w:rPr>
                <w:color w:val="000000"/>
                <w:sz w:val="28"/>
                <w:szCs w:val="28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1 999 000,00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2 137 000,00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2 137 000,00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ПАЛЬНОЙ СОБСТВЕННОСТИ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742 000,00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мездное пользование государственн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</w:t>
            </w:r>
            <w:r>
              <w:rPr>
                <w:color w:val="000000"/>
                <w:sz w:val="28"/>
                <w:szCs w:val="28"/>
              </w:rPr>
              <w:t>о и муниципального имущества (за исключением имущества бюджетных и автономных учреждений, а также имущества государственных и мун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ципальных унитарных предприятий, в том числе казенных)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742 000,00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1 11 05020 00 0000 120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ды указанных земельных участков (за исключением земельных участков бюджетных и автон</w:t>
            </w:r>
            <w:r>
              <w:rPr>
                <w:color w:val="000000"/>
                <w:sz w:val="28"/>
                <w:szCs w:val="28"/>
              </w:rPr>
              <w:t>омных учрежд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583 000,00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1 11 05025 10 0000 120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ды за земли, находящиеся в собстве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ности сельских поселений (за искл</w:t>
            </w:r>
            <w:r>
              <w:rPr>
                <w:color w:val="000000"/>
                <w:sz w:val="28"/>
                <w:szCs w:val="28"/>
              </w:rPr>
              <w:t>ю</w:t>
            </w:r>
            <w:r>
              <w:rPr>
                <w:color w:val="000000"/>
                <w:sz w:val="28"/>
                <w:szCs w:val="28"/>
              </w:rPr>
              <w:t>чением земельных участков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бюджетных и автономных учреждений)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579 000,</w:t>
            </w:r>
            <w:r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583 000,00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1 11 05030 00 0000 120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нии органов государственной власти, органов местного самоуправления, о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ганов управления государственными внебюджетными фондами и созданных ими учреждений (за исключением имущества бюджет</w:t>
            </w:r>
            <w:r>
              <w:rPr>
                <w:color w:val="000000"/>
                <w:sz w:val="28"/>
                <w:szCs w:val="28"/>
              </w:rPr>
              <w:t>ных и автономных учреждений)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159 000,00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1 11 05035 10 0000 120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нии органов управления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 и созданных ими учреждений (за исключением имущества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бюджетных и автономных учреждений)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159 000,00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</w:t>
            </w:r>
            <w:r>
              <w:rPr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b/>
                <w:bCs/>
                <w:color w:val="000000"/>
                <w:sz w:val="28"/>
                <w:szCs w:val="28"/>
              </w:rPr>
              <w:t>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33 790 084,95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19 706 216,18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18 101 500,00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33 790 084,95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19 706 216,18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18 101 500,00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районов, городских 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 на выравнивание бюджетной обеспеченности из бюджетов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11 427 700,00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2 02 20000 00 0000 150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Субсидии бюджетам бюджетной с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стемы Российской Федерации (ме</w:t>
            </w:r>
            <w:r>
              <w:rPr>
                <w:color w:val="000000"/>
                <w:sz w:val="28"/>
                <w:szCs w:val="28"/>
              </w:rPr>
              <w:t>ж</w:t>
            </w:r>
            <w:r>
              <w:rPr>
                <w:color w:val="000000"/>
                <w:sz w:val="28"/>
                <w:szCs w:val="28"/>
              </w:rPr>
              <w:t>бюджетные субсидии)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8 891 015,00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2 02 25555 00 0000 150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8 891 015,00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2 02 25555 10 0000 150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Субсидии бюджет</w:t>
            </w:r>
            <w:r>
              <w:rPr>
                <w:color w:val="000000"/>
                <w:sz w:val="28"/>
                <w:szCs w:val="28"/>
              </w:rPr>
              <w:t>ам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 на реализацию программ форм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рования современной городской среды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8 891 015,00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первичного воинского учета орг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нами местного самоуправления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 на осуществление первичного воинского учета органами местного самоуправления поселений,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10 6</w:t>
            </w:r>
            <w:r>
              <w:rPr>
                <w:color w:val="000000"/>
                <w:sz w:val="28"/>
                <w:szCs w:val="28"/>
              </w:rPr>
              <w:t>33 869,95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4 551 716,18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ваемые бюджетам муниципальных о</w:t>
            </w:r>
            <w:r>
              <w:rPr>
                <w:color w:val="000000"/>
                <w:sz w:val="28"/>
                <w:szCs w:val="28"/>
              </w:rPr>
              <w:t>б</w:t>
            </w:r>
            <w:r>
              <w:rPr>
                <w:color w:val="000000"/>
                <w:sz w:val="28"/>
                <w:szCs w:val="28"/>
              </w:rPr>
              <w:t>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 xml:space="preserve">ваемые бюджетам сельских поселений из бюджетов муниципальных районов на осуществление части полномочий </w:t>
            </w:r>
            <w:r>
              <w:rPr>
                <w:color w:val="000000"/>
                <w:sz w:val="28"/>
                <w:szCs w:val="28"/>
              </w:rPr>
              <w:lastRenderedPageBreak/>
              <w:t>по решению вопросов местного знач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 соответствии с заключенными сог</w:t>
            </w:r>
            <w:r>
              <w:rPr>
                <w:color w:val="000000"/>
                <w:sz w:val="28"/>
                <w:szCs w:val="28"/>
              </w:rPr>
              <w:t>лашениями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2 000 000,00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8 633 869,95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2 643 401,39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8 633 869,95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2 643 401,39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2 02 49999 10 6748 150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переселение граждан из аварийного жилищного фонда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571CA8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2 02 49999 10 9120 150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71CA8" w:rsidRDefault="00C475A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софинансирование расходов по ремонту и капитальному ремонту автомобильных дорог общего пользования местного значения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C475A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71CA8" w:rsidRDefault="00571CA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000000" w:rsidRDefault="00C475A3"/>
    <w:sectPr w:rsidR="00000000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75A3">
      <w:r>
        <w:separator/>
      </w:r>
    </w:p>
  </w:endnote>
  <w:endnote w:type="continuationSeparator" w:id="0">
    <w:p w:rsidR="00000000" w:rsidRDefault="00C47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71CA8">
      <w:tc>
        <w:tcPr>
          <w:tcW w:w="14785" w:type="dxa"/>
        </w:tcPr>
        <w:p w:rsidR="00571CA8" w:rsidRDefault="00571CA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475A3">
      <w:r>
        <w:separator/>
      </w:r>
    </w:p>
  </w:footnote>
  <w:footnote w:type="continuationSeparator" w:id="0">
    <w:p w:rsidR="00000000" w:rsidRDefault="00C47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71CA8">
      <w:tc>
        <w:tcPr>
          <w:tcW w:w="14785" w:type="dxa"/>
        </w:tcPr>
        <w:p w:rsidR="00571CA8" w:rsidRDefault="00C475A3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2</w:t>
          </w:r>
          <w:r>
            <w:fldChar w:fldCharType="end"/>
          </w:r>
        </w:p>
        <w:p w:rsidR="00571CA8" w:rsidRDefault="00571CA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A8"/>
    <w:rsid w:val="00571CA8"/>
    <w:rsid w:val="00C4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2025-11-13T04:43:00Z</dcterms:created>
  <dcterms:modified xsi:type="dcterms:W3CDTF">2025-11-13T04:43:00Z</dcterms:modified>
</cp:coreProperties>
</file>